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360"/>
      </w:pPr>
    </w:p>
    <w:p>
      <w:pPr>
        <w:spacing w:after="160"/>
      </w:pPr>
      <w:r>
        <w:rPr>
          <w:rFonts w:ascii="Aptos" w:hAnsi="Aptos"/>
          <w:b/>
          <w:color w:val="4A8580"/>
          <w:sz w:val="21"/>
        </w:rPr>
        <w:t>PURPOSE-LED DISCIPLESHIP</w:t>
      </w:r>
    </w:p>
    <w:p>
      <w:pPr>
        <w:spacing w:after="100"/>
      </w:pPr>
      <w:r>
        <w:rPr>
          <w:rFonts w:ascii="Aptos Display" w:hAnsi="Aptos Display"/>
          <w:b/>
          <w:color w:val="203F3B"/>
          <w:sz w:val="72"/>
        </w:rPr>
        <w:t>PURPOSE LED</w:t>
      </w:r>
    </w:p>
    <w:p>
      <w:pPr>
        <w:spacing w:after="260"/>
      </w:pPr>
      <w:r>
        <w:rPr>
          <w:rFonts w:ascii="Georgia" w:hAnsi="Georgia"/>
          <w:i/>
          <w:color w:val="B58B3D"/>
          <w:sz w:val="32"/>
        </w:rPr>
        <w:t>Called to Faithfulness</w:t>
      </w:r>
    </w:p>
    <w:p>
      <w:pPr>
        <w:spacing w:after="360"/>
      </w:pPr>
      <w:r>
        <w:rPr>
          <w:rFonts w:ascii="Aptos" w:hAnsi="Aptos"/>
          <w:b/>
          <w:color w:val="203F3B"/>
          <w:sz w:val="26"/>
        </w:rPr>
        <w:t>Leader's Guide · Weekend Retreat and Eight Week Group Experience</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F5EBD7"/>
          </w:tcPr>
          <w:p>
            <w:pPr>
              <w:spacing w:after="0"/>
            </w:pPr>
            <w:r>
              <w:rPr>
                <w:rFonts w:ascii="Aptos" w:hAnsi="Aptos"/>
                <w:b/>
                <w:color w:val="4A8580"/>
                <w:sz w:val="20"/>
              </w:rPr>
              <w:t>THE HEART OF THE EXPERIENCE</w:t>
              <w:br/>
            </w:r>
            <w:r>
              <w:rPr>
                <w:rFonts w:ascii="Georgia" w:hAnsi="Georgia"/>
                <w:i/>
                <w:color w:val="203F3B"/>
                <w:sz w:val="22"/>
              </w:rPr>
              <w:t>Purpose does not begin with knowing exactly where we are going. It begins with knowing Who we are following.</w:t>
            </w:r>
          </w:p>
        </w:tc>
      </w:tr>
    </w:tbl>
    <w:p>
      <w:pPr>
        <w:spacing w:after="20"/>
      </w:pPr>
    </w:p>
    <w:p>
      <w:pPr>
        <w:spacing w:after="720"/>
      </w:pPr>
    </w:p>
    <w:p>
      <w:pPr>
        <w:spacing w:after="80"/>
        <w:jc w:val="center"/>
      </w:pPr>
      <w:r>
        <w:rPr>
          <w:rFonts w:ascii="Aptos" w:hAnsi="Aptos"/>
          <w:i w:val="0"/>
          <w:color w:val="66726D"/>
          <w:sz w:val="19"/>
        </w:rPr>
        <w:t>Purpose-Led Discipleship</w:t>
      </w:r>
    </w:p>
    <w:p>
      <w:pPr>
        <w:spacing w:after="80"/>
        <w:jc w:val="center"/>
      </w:pPr>
      <w:r>
        <w:rPr>
          <w:rFonts w:ascii="Aptos" w:hAnsi="Aptos"/>
          <w:i w:val="0"/>
          <w:color w:val="66726D"/>
          <w:sz w:val="19"/>
        </w:rPr>
        <w:t>Kristal Walden</w:t>
      </w:r>
    </w:p>
    <w:p>
      <w:pPr>
        <w:spacing w:after="80"/>
        <w:jc w:val="center"/>
      </w:pPr>
      <w:r>
        <w:rPr>
          <w:rFonts w:ascii="Aptos" w:hAnsi="Aptos"/>
          <w:i w:val="0"/>
          <w:color w:val="66726D"/>
          <w:sz w:val="19"/>
        </w:rPr>
        <w:t>2026</w:t>
      </w:r>
    </w:p>
    <w:p>
      <w:pPr>
        <w:pageBreakBefore/>
        <w:spacing w:after="160"/>
      </w:pPr>
      <w:r>
        <w:rPr>
          <w:rFonts w:ascii="Aptos" w:hAnsi="Aptos"/>
          <w:b/>
          <w:color w:val="4A8580"/>
          <w:sz w:val="21"/>
        </w:rPr>
        <w:t>WELCOME</w:t>
      </w:r>
    </w:p>
    <w:p>
      <w:pPr>
        <w:pStyle w:val="Heading1"/>
      </w:pPr>
      <w:r>
        <w:t>Lead people toward faithfulness, not pressure</w:t>
      </w:r>
    </w:p>
    <w:p>
      <w:r>
        <w:t>Purpose Led is for people who are eager to serve, people who feel uncertain, people whose assignment has changed, and people who have never been taught how to discern a next faithful step. It stands on its own and also partners naturally with Purpose Led: Discovering God's Calling.</w:t>
      </w:r>
    </w:p>
    <w:p>
      <w:r>
        <w:t>Do not promise that every person will leave with a title, career plan, or ministry idea. Help participants remain close to Jesus, recognize what God has placed in their hands, examine what can distort calling, and respond faithfully to what is clear today.</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CORE DECLARATION</w:t>
              <w:br/>
            </w:r>
            <w:r>
              <w:rPr>
                <w:rFonts w:ascii="Georgia" w:hAnsi="Georgia"/>
                <w:i/>
                <w:color w:val="203F3B"/>
                <w:sz w:val="22"/>
              </w:rPr>
              <w:t>Identity is received before assignment, purpose belongs to God, and faithful living grows from relationship with Christ.</w:t>
            </w:r>
          </w:p>
        </w:tc>
      </w:tr>
    </w:tbl>
    <w:p>
      <w:pPr>
        <w:spacing w:after="20"/>
      </w:pPr>
    </w:p>
    <w:p>
      <w:pPr>
        <w:pStyle w:val="Heading2"/>
      </w:pPr>
      <w:r>
        <w:t>What participants should leave with</w:t>
      </w:r>
    </w:p>
    <w:p>
      <w:pPr>
        <w:pStyle w:val="ListBullet"/>
      </w:pPr>
      <w:r>
        <w:t>Freedom from the pressure to prove their worth through usefulness or visibility.</w:t>
      </w:r>
    </w:p>
    <w:p>
      <w:pPr>
        <w:pStyle w:val="ListBullet"/>
      </w:pPr>
      <w:r>
        <w:t>Language for distinguishing identity, purpose, gifts, calling, burdens, opportunities, and seasonal assignments.</w:t>
      </w:r>
    </w:p>
    <w:p>
      <w:pPr>
        <w:pStyle w:val="ListBullet"/>
      </w:pPr>
      <w:r>
        <w:t>A grounded way to test direction through Scripture, prayer, wise counsel, responsibilities, character, and fruit.</w:t>
      </w:r>
    </w:p>
    <w:p>
      <w:pPr>
        <w:pStyle w:val="ListBullet"/>
      </w:pPr>
      <w:r>
        <w:t>One surrendered next faithful step and one trustworthy person who can provide accountability.</w:t>
      </w:r>
    </w:p>
    <w:p>
      <w:pPr>
        <w:pStyle w:val="Heading2"/>
      </w:pPr>
      <w:r>
        <w:t>Leader posture</w:t>
      </w:r>
    </w:p>
    <w:p>
      <w:r>
        <w:t>Teach with conviction while leaving room for questions, correction, and uncertainty. Never announce another person's calling, force disclosure, treat emotion as confirmation, or use spiritual language to end honest questions. The aim is to help people depend more deeply on Christ, not on the retreat leader.</w:t>
      </w:r>
    </w:p>
    <w:p>
      <w:pPr>
        <w:pageBreakBefore/>
        <w:spacing w:after="160"/>
      </w:pPr>
      <w:r>
        <w:rPr>
          <w:rFonts w:ascii="Aptos" w:hAnsi="Aptos"/>
          <w:b/>
          <w:color w:val="4A8580"/>
          <w:sz w:val="21"/>
        </w:rPr>
        <w:t>CHOOSE THE GATHERING FORMAT</w:t>
      </w:r>
    </w:p>
    <w:p>
      <w:pPr>
        <w:pStyle w:val="Heading1"/>
      </w:pPr>
      <w:r>
        <w:t>One retreat, two complete ways to gather</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F5EBD7"/>
          </w:tcPr>
          <w:p>
            <w:pPr>
              <w:spacing w:after="0"/>
            </w:pPr>
            <w:r>
              <w:rPr>
                <w:rFonts w:ascii="Aptos" w:hAnsi="Aptos"/>
                <w:b/>
                <w:color w:val="4A8580"/>
                <w:sz w:val="20"/>
              </w:rPr>
              <w:t>WEEKEND FORMAT</w:t>
              <w:br/>
            </w:r>
            <w:r>
              <w:rPr>
                <w:rFonts w:ascii="Georgia" w:hAnsi="Georgia"/>
                <w:i/>
                <w:color w:val="203F3B"/>
                <w:sz w:val="22"/>
              </w:rPr>
              <w:t>Friday 4:30 PM through Sunday noon, with eight substantial movements, meals, rest, prayer, and community.</w:t>
            </w:r>
          </w:p>
        </w:tc>
      </w:tr>
    </w:tbl>
    <w:p>
      <w:pPr>
        <w:spacing w:after="20"/>
      </w:pPr>
    </w:p>
    <w:p>
      <w:r>
        <w:t>The full weekend gives discernment room to breathe. The times are examples and may be adapted while the eight movements remain in order and the scheduled ending is protected. Overnight lodging is helpful but not required.</w:t>
      </w:r>
    </w:p>
    <w:tbl>
      <w:tblPr>
        <w:tblW w:type="dxa" w:w="9360"/>
        <w:jc w:val="left"/>
        <w:tblLayout w:type="fixed"/>
        <w:tblLook w:firstColumn="1" w:firstRow="1" w:lastColumn="0" w:lastRow="0" w:noHBand="0" w:noVBand="1" w:val="04A0"/>
        <w:tblInd w:w="120" w:type="dxa"/>
        <w:tblBorders>
          <w:top w:val="single" w:sz="6" w:color="C5D1CB"/>
          <w:left w:val="single" w:sz="6" w:color="C5D1CB"/>
          <w:bottom w:val="single" w:sz="6" w:color="C5D1CB"/>
          <w:right w:val="single" w:sz="6" w:color="C5D1CB"/>
          <w:insideH w:val="single" w:sz="6" w:color="C5D1CB"/>
          <w:insideV w:val="single" w:sz="6" w:color="C5D1CB"/>
        </w:tblBorders>
      </w:tblPr>
      <w:tblGrid>
        <w:gridCol w:w="2000"/>
        <w:gridCol w:w="5960"/>
        <w:gridCol w:w="1400"/>
      </w:tblGrid>
      <w:tr>
        <w:trPr>
          <w:cantSplit/>
          <w:tblHeader w:val="true"/>
        </w:trPr>
        <w:tc>
          <w:tcPr>
            <w:tcW w:type="dxa" w:w="20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Time</w:t>
            </w:r>
          </w:p>
        </w:tc>
        <w:tc>
          <w:tcPr>
            <w:tcW w:type="dxa" w:w="596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Gathering</w:t>
            </w:r>
          </w:p>
        </w:tc>
        <w:tc>
          <w:tcPr>
            <w:tcW w:type="dxa" w:w="1400"/>
            <w:tcMar>
              <w:top w:w="100" w:type="dxa"/>
              <w:bottom w:w="100" w:type="dxa"/>
              <w:start w:w="120" w:type="dxa"/>
              <w:end w:w="120" w:type="dxa"/>
            </w:tcMar>
            <w:vAlign w:val="center"/>
            <w:shd w:fill="335E56"/>
          </w:tcPr>
          <w:p>
            <w:pPr>
              <w:spacing w:before="0" w:after="0" w:line="259" w:lineRule="auto"/>
              <w:jc w:val="center"/>
            </w:pPr>
            <w:r>
              <w:rPr>
                <w:rFonts w:ascii="Aptos" w:hAnsi="Aptos"/>
                <w:b/>
                <w:color w:val="FFFFFF"/>
                <w:sz w:val="18"/>
              </w:rPr>
              <w:t>Duration</w:t>
            </w:r>
          </w:p>
        </w:tc>
      </w:tr>
      <w:tr>
        <w:trPr>
          <w:cantSplit/>
        </w:trPr>
        <w:tc>
          <w:tcPr>
            <w:tcW w:type="dxa" w:w="200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FRIDAY</w:t>
            </w:r>
          </w:p>
        </w:tc>
        <w:tc>
          <w:tcPr>
            <w:tcW w:type="dxa" w:w="596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Arrival and foundation</w:t>
            </w:r>
          </w:p>
        </w:tc>
        <w:tc>
          <w:tcPr>
            <w:tcW w:type="dxa" w:w="1400"/>
            <w:tcMar>
              <w:top w:w="100" w:type="dxa"/>
              <w:bottom w:w="100" w:type="dxa"/>
              <w:start w:w="120" w:type="dxa"/>
              <w:end w:w="120" w:type="dxa"/>
            </w:tcMar>
            <w:vAlign w:val="center"/>
            <w:shd w:fill="E9F0EC"/>
          </w:tcPr>
          <w:p>
            <w:pPr>
              <w:spacing w:before="0" w:after="0" w:line="259" w:lineRule="auto"/>
              <w:jc w:val="center"/>
            </w:pPr>
            <w:r>
              <w:rPr>
                <w:rFonts w:ascii="Aptos" w:hAnsi="Aptos"/>
                <w:b/>
                <w:color w:val="203F3B"/>
                <w:sz w:val="19"/>
              </w:rPr>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4:30 to 6:00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Arrival, registration, settling, and optional light meal</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90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6:00 to 6:35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Welcome, worship, community agreements, and retreat foundation</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6:35 to 7:45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1: Purpose Begins With God</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7:45 to 8:00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8:00 to 9:05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2: You Were Made on Purpose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65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9:05 to 9:20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Quiet prayer and release for the evening</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SATURDAY</w:t>
            </w:r>
          </w:p>
        </w:tc>
        <w:tc>
          <w:tcPr>
            <w:tcW w:type="dxa" w:w="596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Discernment, stewardship, and community</w:t>
            </w:r>
          </w:p>
        </w:tc>
        <w:tc>
          <w:tcPr>
            <w:tcW w:type="dxa" w:w="1400"/>
            <w:tcMar>
              <w:top w:w="100" w:type="dxa"/>
              <w:bottom w:w="100" w:type="dxa"/>
              <w:start w:w="120" w:type="dxa"/>
              <w:end w:w="120" w:type="dxa"/>
            </w:tcMar>
            <w:vAlign w:val="center"/>
            <w:shd w:fill="E9F0EC"/>
          </w:tcPr>
          <w:p>
            <w:pPr>
              <w:spacing w:before="0" w:after="0" w:line="259" w:lineRule="auto"/>
              <w:jc w:val="center"/>
            </w:pPr>
            <w:r>
              <w:rPr>
                <w:rFonts w:ascii="Aptos" w:hAnsi="Aptos"/>
                <w:b/>
                <w:color w:val="203F3B"/>
                <w:sz w:val="19"/>
              </w:rPr>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8:30 to 9:00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Arrival or breakfast refreshments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9:00 to 9:20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Worship, prayer, and return to the retreat path</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9:20 to 10:30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3: Burden, Need, or Calling?</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10:30 to 10:45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10:45 to 11:55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4: Purpose Led Means Continually Led</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11:55 AM to 1:00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Lunch and unhurried connection</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65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1:00 to 2:10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5: What Is Already in Your Hands?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2:10 to 2:30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2:30 to 3:40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6: Open Hands and Pure Motives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3:40 to 4:15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Private reflection, prayer, and optional leader conversation</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4:15 to 6:00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Dinner, rest, and informal community time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105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6:00 to 7:10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7: Purpose With Other People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7:10 to 7:25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7:25 to 8:30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Shared purpose circles, testimony, and prayer</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65 min</w:t>
            </w:r>
          </w:p>
        </w:tc>
      </w:tr>
      <w:tr>
        <w:trPr>
          <w:cantSplit/>
        </w:trPr>
        <w:tc>
          <w:tcPr>
            <w:tcW w:type="dxa" w:w="200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SUNDAY</w:t>
            </w:r>
          </w:p>
        </w:tc>
        <w:tc>
          <w:tcPr>
            <w:tcW w:type="dxa" w:w="5960"/>
            <w:tcMar>
              <w:top w:w="100" w:type="dxa"/>
              <w:bottom w:w="100" w:type="dxa"/>
              <w:start w:w="120" w:type="dxa"/>
              <w:end w:w="120" w:type="dxa"/>
            </w:tcMar>
            <w:vAlign w:val="center"/>
            <w:shd w:fill="E9F0EC"/>
          </w:tcPr>
          <w:p>
            <w:pPr>
              <w:spacing w:before="0" w:after="0" w:line="259" w:lineRule="auto"/>
            </w:pPr>
            <w:r>
              <w:rPr>
                <w:rFonts w:ascii="Aptos" w:hAnsi="Aptos"/>
                <w:b/>
                <w:color w:val="203F3B"/>
                <w:sz w:val="19"/>
              </w:rPr>
              <w:t>Faithful response and commissioning</w:t>
            </w:r>
          </w:p>
        </w:tc>
        <w:tc>
          <w:tcPr>
            <w:tcW w:type="dxa" w:w="1400"/>
            <w:tcMar>
              <w:top w:w="100" w:type="dxa"/>
              <w:bottom w:w="100" w:type="dxa"/>
              <w:start w:w="120" w:type="dxa"/>
              <w:end w:w="120" w:type="dxa"/>
            </w:tcMar>
            <w:vAlign w:val="center"/>
            <w:shd w:fill="E9F0EC"/>
          </w:tcPr>
          <w:p>
            <w:pPr>
              <w:spacing w:before="0" w:after="0" w:line="259" w:lineRule="auto"/>
              <w:jc w:val="center"/>
            </w:pPr>
            <w:r>
              <w:rPr>
                <w:rFonts w:ascii="Aptos" w:hAnsi="Aptos"/>
                <w:b/>
                <w:color w:val="203F3B"/>
                <w:sz w:val="19"/>
              </w:rPr>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8:30 to 9:00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Arrival or breakfast refreshments</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9:00 to 9:20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Worship and opening prayer</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9:20 to 10:30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Movement 8: The Next Faithful Step</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70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10:30 to 10:45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Break</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10:45 to 11:25 AM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The gospel and a quiet response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40 min</w:t>
            </w:r>
          </w:p>
        </w:tc>
      </w:tr>
      <w:tr>
        <w:trPr>
          <w:cantSplit/>
        </w:trPr>
        <w:tc>
          <w:tcPr>
            <w:tcW w:type="dxa" w:w="2000"/>
            <w:tcMar>
              <w:top w:w="100" w:type="dxa"/>
              <w:bottom w:w="100" w:type="dxa"/>
              <w:start w:w="120" w:type="dxa"/>
              <w:end w:w="120" w:type="dxa"/>
            </w:tcMar>
            <w:vAlign w:val="center"/>
          </w:tcPr>
          <w:p>
            <w:pPr>
              <w:spacing w:before="0" w:after="0" w:line="259" w:lineRule="auto"/>
            </w:pPr>
            <w:r>
              <w:rPr>
                <w:rFonts w:ascii="Aptos" w:hAnsi="Aptos"/>
                <w:b w:val="0"/>
                <w:color w:val="203F3B"/>
                <w:sz w:val="19"/>
              </w:rPr>
              <w:t>11:25 AM to 12:00 PM</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Commissioning, celebration, and release</w:t>
            </w:r>
          </w:p>
        </w:tc>
        <w:tc>
          <w:tcPr>
            <w:tcW w:type="dxa" w:w="14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35 min</w:t>
            </w:r>
          </w:p>
        </w:tc>
      </w:tr>
    </w:tbl>
    <w:p>
      <w:pPr>
        <w:spacing w:after="40"/>
      </w:pPr>
    </w:p>
    <w:p>
      <w:pPr>
        <w:pStyle w:val="Heading2"/>
      </w:pPr>
      <w:r>
        <w:t>Weekend pacing</w:t>
      </w:r>
    </w:p>
    <w:p>
      <w:pPr>
        <w:pStyle w:val="ListBullet"/>
      </w:pPr>
      <w:r>
        <w:t>Protect private response time; it is part of the retreat rather than unused space.</w:t>
      </w:r>
    </w:p>
    <w:p>
      <w:pPr>
        <w:pStyle w:val="ListBullet"/>
      </w:pPr>
      <w:r>
        <w:t>Protect meals and rest so participants can remain present.</w:t>
      </w:r>
    </w:p>
    <w:p>
      <w:pPr>
        <w:pStyle w:val="ListBullet"/>
      </w:pPr>
      <w:r>
        <w:t>If arrival must begin later, move a movement instead of rushing identity or discernment.</w:t>
      </w:r>
    </w:p>
    <w:p>
      <w:pPr>
        <w:pageBreakBefore/>
        <w:spacing w:after="160"/>
      </w:pPr>
      <w:r>
        <w:rPr>
          <w:rFonts w:ascii="Aptos" w:hAnsi="Aptos"/>
          <w:b/>
          <w:color w:val="4A8580"/>
          <w:sz w:val="21"/>
        </w:rPr>
        <w:t>EIGHT WEEK OPTION</w:t>
      </w:r>
    </w:p>
    <w:p>
      <w:pPr>
        <w:pStyle w:val="Heading1"/>
      </w:pPr>
      <w:r>
        <w:t>A flexible weekly discipleship group</w:t>
      </w:r>
    </w:p>
    <w:p>
      <w:r>
        <w:t>This option supports the church's regular ministry rather than competing with Sunday or Wednesday services. Choose the evening and start time that fit the congregation. The sample time is 6:30 to 7:30 PM; doors may open at 6:15 PM for arrival, but the guided gathering begins and ends within the promised hour.</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A CLEAR ENDING TIME</w:t>
              <w:br/>
            </w:r>
            <w:r>
              <w:rPr>
                <w:rFonts w:ascii="Georgia" w:hAnsi="Georgia"/>
                <w:i/>
                <w:color w:val="203F3B"/>
                <w:sz w:val="22"/>
              </w:rPr>
              <w:t>Week eight also ends at 7:30 PM. Optional refreshments or conversation may follow, but they are separate from the scheduled gathering.</w:t>
            </w:r>
          </w:p>
        </w:tc>
      </w:tr>
    </w:tbl>
    <w:p>
      <w:pPr>
        <w:spacing w:after="20"/>
      </w:pPr>
    </w:p>
    <w:p>
      <w:pPr>
        <w:pStyle w:val="Heading2"/>
      </w:pPr>
      <w:r>
        <w:t>Weekly pacing</w:t>
      </w:r>
    </w:p>
    <w:p>
      <w:pPr>
        <w:pStyle w:val="ListBullet"/>
      </w:pPr>
      <w:r>
        <w:t>Choose one primary conversation question and one practice for the week.</w:t>
      </w:r>
    </w:p>
    <w:p>
      <w:pPr>
        <w:pStyle w:val="ListBullet"/>
      </w:pPr>
      <w:r>
        <w:t>Keep private workbook response protected even when teaching needs to be shortened.</w:t>
      </w:r>
    </w:p>
    <w:p>
      <w:pPr>
        <w:pStyle w:val="ListBullet"/>
      </w:pPr>
      <w:r>
        <w:t>On the final night, shorten the review rather than extending the session.</w:t>
      </w:r>
    </w:p>
    <w:p>
      <w:pPr>
        <w:pStyle w:val="Heading2"/>
        <w:pageBreakBefore/>
      </w:pPr>
      <w:r>
        <w:t>Weekly movement plan and rhythm</w:t>
      </w:r>
    </w:p>
    <w:tbl>
      <w:tblPr>
        <w:tblW w:type="dxa" w:w="9360"/>
        <w:jc w:val="left"/>
        <w:tblLayout w:type="fixed"/>
        <w:tblLook w:firstColumn="1" w:firstRow="1" w:lastColumn="0" w:lastRow="0" w:noHBand="0" w:noVBand="1" w:val="04A0"/>
        <w:tblInd w:w="120" w:type="dxa"/>
        <w:tblBorders>
          <w:top w:val="single" w:sz="6" w:color="C5D1CB"/>
          <w:left w:val="single" w:sz="6" w:color="C5D1CB"/>
          <w:bottom w:val="single" w:sz="6" w:color="C5D1CB"/>
          <w:right w:val="single" w:sz="6" w:color="C5D1CB"/>
          <w:insideH w:val="single" w:sz="6" w:color="C5D1CB"/>
          <w:insideV w:val="single" w:sz="6" w:color="C5D1CB"/>
        </w:tblBorders>
      </w:tblPr>
      <w:tblGrid>
        <w:gridCol w:w="900"/>
        <w:gridCol w:w="3300"/>
        <w:gridCol w:w="5160"/>
      </w:tblGrid>
      <w:tr>
        <w:trPr>
          <w:cantSplit/>
          <w:tblHeader w:val="true"/>
        </w:trPr>
        <w:tc>
          <w:tcPr>
            <w:tcW w:type="dxa" w:w="9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Week</w:t>
            </w:r>
          </w:p>
        </w:tc>
        <w:tc>
          <w:tcPr>
            <w:tcW w:type="dxa" w:w="33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Movement</w:t>
            </w:r>
          </w:p>
        </w:tc>
        <w:tc>
          <w:tcPr>
            <w:tcW w:type="dxa" w:w="5160"/>
            <w:tcMar>
              <w:top w:w="100" w:type="dxa"/>
              <w:bottom w:w="100" w:type="dxa"/>
              <w:start w:w="120" w:type="dxa"/>
              <w:end w:w="120" w:type="dxa"/>
            </w:tcMar>
            <w:vAlign w:val="center"/>
            <w:shd w:fill="335E56"/>
          </w:tcPr>
          <w:p>
            <w:pPr>
              <w:spacing w:before="0" w:after="0" w:line="259" w:lineRule="auto"/>
              <w:jc w:val="center"/>
            </w:pPr>
            <w:r>
              <w:rPr>
                <w:rFonts w:ascii="Aptos" w:hAnsi="Aptos"/>
                <w:b/>
                <w:color w:val="FFFFFF"/>
                <w:sz w:val="18"/>
              </w:rPr>
              <w:t>Primary focus</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1</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Purpose Begins With God</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Identity before assignment; purpose belongs to God.</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2</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You Were Made on Purpose</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Gifts, story, burdens, limits, and design without comparison.</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3</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Burden, Need, or Calling?</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Testing direction instead of turning every need or emotion into an assignment.</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4</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Purpose Led Means Continually Led</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Abiding, listening, preparation, and the next instruction.</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5</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What Is Already in Your Hands?</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Stewardship, ordinary faithfulness, capacity, and wise release.</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6</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Open Hands and Pure Motives</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Ambition, approval, control, comparison, success, and surrender.</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7</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Purpose With Other People</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Leadership, following, collaboration, boundaries, and accountability.</w:t>
            </w:r>
          </w:p>
        </w:tc>
      </w:tr>
      <w:tr>
        <w:trPr>
          <w:cantSplit/>
        </w:trPr>
        <w:tc>
          <w:tcPr>
            <w:tcW w:type="dxa" w:w="900"/>
            <w:tcMar>
              <w:top w:w="100" w:type="dxa"/>
              <w:bottom w:w="100" w:type="dxa"/>
              <w:start w:w="120" w:type="dxa"/>
              <w:end w:w="120" w:type="dxa"/>
            </w:tcMar>
            <w:vAlign w:val="center"/>
          </w:tcPr>
          <w:p>
            <w:pPr>
              <w:spacing w:before="0" w:after="0" w:line="259" w:lineRule="auto"/>
            </w:pPr>
            <w:r>
              <w:rPr>
                <w:rFonts w:ascii="Aptos" w:hAnsi="Aptos"/>
                <w:b w:val="0"/>
                <w:color w:val="203F3B"/>
                <w:sz w:val="19"/>
              </w:rPr>
              <w:t>8</w:t>
            </w:r>
          </w:p>
        </w:tc>
        <w:tc>
          <w:tcPr>
            <w:tcW w:type="dxa" w:w="3300"/>
            <w:tcMar>
              <w:top w:w="100" w:type="dxa"/>
              <w:bottom w:w="100" w:type="dxa"/>
              <w:start w:w="120" w:type="dxa"/>
              <w:end w:w="120" w:type="dxa"/>
            </w:tcMar>
            <w:vAlign w:val="center"/>
          </w:tcPr>
          <w:p>
            <w:pPr>
              <w:spacing w:before="0" w:after="0" w:line="259" w:lineRule="auto"/>
            </w:pPr>
            <w:r>
              <w:rPr>
                <w:rFonts w:ascii="Aptos" w:hAnsi="Aptos"/>
                <w:b w:val="0"/>
                <w:color w:val="203F3B"/>
                <w:sz w:val="19"/>
              </w:rPr>
              <w:t>The Next Faithful Step</w:t>
            </w:r>
          </w:p>
        </w:tc>
        <w:tc>
          <w:tcPr>
            <w:tcW w:type="dxa" w:w="516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Courage, waiting, changing assignments, the gospel, and commissioning.</w:t>
            </w:r>
          </w:p>
        </w:tc>
      </w:tr>
    </w:tbl>
    <w:p>
      <w:pPr>
        <w:spacing w:after="40"/>
      </w:pPr>
    </w:p>
    <w:p>
      <w:pPr>
        <w:pStyle w:val="Heading2"/>
      </w:pPr>
      <w:r>
        <w:t>A repeatable 60 minute rhythm</w:t>
      </w:r>
    </w:p>
    <w:tbl>
      <w:tblPr>
        <w:tblW w:type="dxa" w:w="9360"/>
        <w:jc w:val="left"/>
        <w:tblLayout w:type="fixed"/>
        <w:tblLook w:firstColumn="1" w:firstRow="1" w:lastColumn="0" w:lastRow="0" w:noHBand="0" w:noVBand="1" w:val="04A0"/>
        <w:tblInd w:w="120" w:type="dxa"/>
        <w:tblBorders>
          <w:top w:val="single" w:sz="6" w:color="C5D1CB"/>
          <w:left w:val="single" w:sz="6" w:color="C5D1CB"/>
          <w:bottom w:val="single" w:sz="6" w:color="C5D1CB"/>
          <w:right w:val="single" w:sz="6" w:color="C5D1CB"/>
          <w:insideH w:val="single" w:sz="6" w:color="C5D1CB"/>
          <w:insideV w:val="single" w:sz="6" w:color="C5D1CB"/>
        </w:tblBorders>
      </w:tblPr>
      <w:tblGrid>
        <w:gridCol w:w="1900"/>
        <w:gridCol w:w="5960"/>
        <w:gridCol w:w="1500"/>
      </w:tblGrid>
      <w:tr>
        <w:trPr>
          <w:cantSplit/>
          <w:tblHeader w:val="true"/>
        </w:trPr>
        <w:tc>
          <w:tcPr>
            <w:tcW w:type="dxa" w:w="190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Time</w:t>
            </w:r>
          </w:p>
        </w:tc>
        <w:tc>
          <w:tcPr>
            <w:tcW w:type="dxa" w:w="5960"/>
            <w:tcMar>
              <w:top w:w="100" w:type="dxa"/>
              <w:bottom w:w="100" w:type="dxa"/>
              <w:start w:w="120" w:type="dxa"/>
              <w:end w:w="120" w:type="dxa"/>
            </w:tcMar>
            <w:vAlign w:val="center"/>
            <w:shd w:fill="335E56"/>
          </w:tcPr>
          <w:p>
            <w:pPr>
              <w:spacing w:before="0" w:after="0" w:line="259" w:lineRule="auto"/>
            </w:pPr>
            <w:r>
              <w:rPr>
                <w:rFonts w:ascii="Aptos" w:hAnsi="Aptos"/>
                <w:b/>
                <w:color w:val="FFFFFF"/>
                <w:sz w:val="18"/>
              </w:rPr>
              <w:t>Rhythm</w:t>
            </w:r>
          </w:p>
        </w:tc>
        <w:tc>
          <w:tcPr>
            <w:tcW w:type="dxa" w:w="1500"/>
            <w:tcMar>
              <w:top w:w="100" w:type="dxa"/>
              <w:bottom w:w="100" w:type="dxa"/>
              <w:start w:w="120" w:type="dxa"/>
              <w:end w:w="120" w:type="dxa"/>
            </w:tcMar>
            <w:vAlign w:val="center"/>
            <w:shd w:fill="335E56"/>
          </w:tcPr>
          <w:p>
            <w:pPr>
              <w:spacing w:before="0" w:after="0" w:line="259" w:lineRule="auto"/>
              <w:jc w:val="center"/>
            </w:pPr>
            <w:r>
              <w:rPr>
                <w:rFonts w:ascii="Aptos" w:hAnsi="Aptos"/>
                <w:b/>
                <w:color w:val="FFFFFF"/>
                <w:sz w:val="18"/>
              </w:rPr>
              <w:t>Duration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6:30 to 6:38</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Welcome, Scripture, prayer, and opening question</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8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6:38 to 6:58</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Focused teaching</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20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6:58 to 7:13</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Guided workbook response</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15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7:13 to 7:25</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Focused conversation and prayer</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12 min</w:t>
            </w:r>
          </w:p>
        </w:tc>
      </w:tr>
      <w:tr>
        <w:trPr>
          <w:cantSplit/>
        </w:trPr>
        <w:tc>
          <w:tcPr>
            <w:tcW w:type="dxa" w:w="1900"/>
            <w:tcMar>
              <w:top w:w="100" w:type="dxa"/>
              <w:bottom w:w="100" w:type="dxa"/>
              <w:start w:w="120" w:type="dxa"/>
              <w:end w:w="120" w:type="dxa"/>
            </w:tcMar>
            <w:vAlign w:val="center"/>
          </w:tcPr>
          <w:p>
            <w:pPr>
              <w:spacing w:before="0" w:after="0" w:line="259" w:lineRule="auto"/>
            </w:pPr>
            <w:r>
              <w:rPr>
                <w:rFonts w:ascii="Aptos" w:hAnsi="Aptos"/>
                <w:b w:val="0"/>
                <w:color w:val="203F3B"/>
                <w:sz w:val="19"/>
              </w:rPr>
              <w:t>7:25 to 7:30</w:t>
            </w:r>
          </w:p>
        </w:tc>
        <w:tc>
          <w:tcPr>
            <w:tcW w:type="dxa" w:w="5960"/>
            <w:tcMar>
              <w:top w:w="100" w:type="dxa"/>
              <w:bottom w:w="100" w:type="dxa"/>
              <w:start w:w="120" w:type="dxa"/>
              <w:end w:w="120" w:type="dxa"/>
            </w:tcMar>
            <w:vAlign w:val="center"/>
          </w:tcPr>
          <w:p>
            <w:pPr>
              <w:spacing w:before="0" w:after="0" w:line="259" w:lineRule="auto"/>
            </w:pPr>
            <w:r>
              <w:rPr>
                <w:rFonts w:ascii="Aptos" w:hAnsi="Aptos"/>
                <w:b w:val="0"/>
                <w:color w:val="203F3B"/>
                <w:sz w:val="19"/>
              </w:rPr>
              <w:t>One faithful practice and closing</w:t>
            </w:r>
          </w:p>
        </w:tc>
        <w:tc>
          <w:tcPr>
            <w:tcW w:type="dxa" w:w="1500"/>
            <w:tcMar>
              <w:top w:w="100" w:type="dxa"/>
              <w:bottom w:w="100" w:type="dxa"/>
              <w:start w:w="120" w:type="dxa"/>
              <w:end w:w="120" w:type="dxa"/>
            </w:tcMar>
            <w:vAlign w:val="center"/>
          </w:tcPr>
          <w:p>
            <w:pPr>
              <w:spacing w:before="0" w:after="0" w:line="259" w:lineRule="auto"/>
              <w:jc w:val="center"/>
            </w:pPr>
            <w:r>
              <w:rPr>
                <w:rFonts w:ascii="Aptos" w:hAnsi="Aptos"/>
                <w:b w:val="0"/>
                <w:color w:val="203F3B"/>
                <w:sz w:val="19"/>
              </w:rPr>
              <w:t>5 min</w:t>
            </w:r>
          </w:p>
        </w:tc>
      </w:tr>
    </w:tbl>
    <w:p>
      <w:pPr>
        <w:spacing w:after="40"/>
      </w:pPr>
    </w:p>
    <w:p>
      <w:pPr>
        <w:pageBreakBefore/>
        <w:spacing w:after="160"/>
      </w:pPr>
      <w:r>
        <w:rPr>
          <w:rFonts w:ascii="Aptos" w:hAnsi="Aptos"/>
          <w:b/>
          <w:color w:val="4A8580"/>
          <w:sz w:val="21"/>
        </w:rPr>
        <w:t>PREPARATION</w:t>
      </w:r>
    </w:p>
    <w:p>
      <w:pPr>
        <w:pStyle w:val="Heading1"/>
      </w:pPr>
      <w:r>
        <w:t>Prepare the room and protect the person</w:t>
      </w:r>
    </w:p>
    <w:p>
      <w:pPr>
        <w:pStyle w:val="Heading2"/>
      </w:pPr>
      <w:r>
        <w:t>Room and supplies</w:t>
      </w:r>
    </w:p>
    <w:p>
      <w:pPr>
        <w:pStyle w:val="ListBullet"/>
      </w:pPr>
      <w:r>
        <w:t>Bibles, Participant Workbooks, pens, index cards, sticky notes, and plain paper.</w:t>
      </w:r>
    </w:p>
    <w:p>
      <w:pPr>
        <w:pStyle w:val="ListBullet"/>
      </w:pPr>
      <w:r>
        <w:t>Comfortable seating for teaching and circles of four to six.</w:t>
      </w:r>
    </w:p>
    <w:p>
      <w:pPr>
        <w:pStyle w:val="ListBullet"/>
      </w:pPr>
      <w:r>
        <w:t>A quiet place for private prayer and optional one to one leader conversation.</w:t>
      </w:r>
    </w:p>
    <w:p>
      <w:pPr>
        <w:pStyle w:val="ListBullet"/>
      </w:pPr>
      <w:r>
        <w:t>Simple refreshments and meals that protect the schedule without making hospitality feel rushed.</w:t>
      </w:r>
    </w:p>
    <w:p>
      <w:pPr>
        <w:pStyle w:val="ListBullet"/>
      </w:pPr>
      <w:r>
        <w:t>A visible clock and a follow through plan for new believers and participants requesting support.</w:t>
      </w:r>
    </w:p>
    <w:p>
      <w:pPr>
        <w:pStyle w:val="Heading2"/>
      </w:pPr>
      <w:r>
        <w:t>Community agreements</w:t>
      </w:r>
    </w:p>
    <w:p>
      <w:pPr>
        <w:pStyle w:val="ListBullet"/>
      </w:pPr>
      <w:r>
        <w:t>Participants may pass, write privately, step out, or request a private conversation.</w:t>
      </w:r>
    </w:p>
    <w:p>
      <w:pPr>
        <w:pStyle w:val="ListBullet"/>
      </w:pPr>
      <w:r>
        <w:t>Personal stories stay private unless safety or reporting responsibilities require help.</w:t>
      </w:r>
    </w:p>
    <w:p>
      <w:pPr>
        <w:pStyle w:val="ListBullet"/>
      </w:pPr>
      <w:r>
        <w:t>No one assigns a calling, demands an immediate decision, or makes another person responsible for an outcome.</w:t>
      </w:r>
    </w:p>
    <w:p>
      <w:pPr>
        <w:pStyle w:val="ListBullet"/>
      </w:pPr>
      <w:r>
        <w:t>Questions are welcome, and biblical truth is distinguished from personal interpretation.</w:t>
      </w:r>
    </w:p>
    <w:p>
      <w:pPr>
        <w:pStyle w:val="Heading2"/>
      </w:pPr>
      <w:r>
        <w:t>Group structure</w:t>
      </w:r>
    </w:p>
    <w:p>
      <w:r>
        <w:t>Use mixed group teaching with smaller circles for conversation. Offer separate men's and women's circles when that supports honesty, wisdom, and healthy encouragement. Know when pastoral care, professional counseling, legal guidance, or practical training is outside the retreat's role.</w:t>
      </w:r>
    </w:p>
    <w:p>
      <w:pPr>
        <w:pageBreakBefore/>
        <w:spacing w:after="160"/>
      </w:pPr>
      <w:r>
        <w:rPr>
          <w:rFonts w:ascii="Aptos" w:hAnsi="Aptos"/>
          <w:b/>
          <w:color w:val="4A8580"/>
          <w:sz w:val="21"/>
        </w:rPr>
        <w:t>MOVEMENT 1  |  FRIDAY 6:35 TO 7:45 PM</w:t>
      </w:r>
    </w:p>
    <w:p>
      <w:pPr>
        <w:pStyle w:val="Heading1"/>
      </w:pPr>
      <w:r>
        <w:t>Purpose Begins With God</w:t>
      </w:r>
    </w:p>
    <w:p>
      <w:r>
        <w:rPr>
          <w:rFonts w:ascii="Georgia" w:hAnsi="Georgia"/>
          <w:b/>
          <w:color w:val="203F3B"/>
          <w:sz w:val="22"/>
        </w:rPr>
        <w:t xml:space="preserve">Anchor Scripture: </w:t>
      </w:r>
      <w:r>
        <w:rPr>
          <w:rFonts w:ascii="Georgia" w:hAnsi="Georgia"/>
          <w:color w:val="35423F"/>
          <w:sz w:val="22"/>
        </w:rPr>
        <w:t>Romans 11:36; Ephesians 2:10; Genesis 1:27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Your purpose does not create your worth. You were made by God, belong to Him, and are invited to walk in what He gives you to do.</w:t>
            </w:r>
          </w:p>
        </w:tc>
      </w:tr>
    </w:tbl>
    <w:p>
      <w:pPr>
        <w:spacing w:after="20"/>
      </w:pPr>
    </w:p>
    <w:p>
      <w:pPr>
        <w:pStyle w:val="Heading2"/>
      </w:pPr>
      <w:r>
        <w:t>Read Along teaching</w:t>
      </w:r>
    </w:p>
    <w:p>
      <w:r>
        <w:t>Purpose is often introduced as the answer to, What am I supposed to accomplish? Scripture begins with God. We are not inventing enough meaning to prove that our lives matter. We are responding to the One who created us and redeemed us.</w:t>
      </w:r>
    </w:p>
    <w:p>
      <w:r>
        <w:t>Identity, purpose, gifts, calling, and assignment belong together, but they are not interchangeable. Identity answers who we are in Christ. Purpose describes what our lives are ultimately for. Gifts are entrusted capacities. Calling is God's drawing or direction. An assignment is responsibility in a particular place or season.</w:t>
      </w:r>
    </w:p>
    <w:p>
      <w:r>
        <w:t>Assignments can change without destroying purpose. A role may end, children may grow, a ministry may close, or capacity may shift. The common thread is not always the task. It is the God we belong to and the faithfulness with which we respond.</w:t>
      </w:r>
    </w:p>
    <w:p>
      <w:pPr>
        <w:pStyle w:val="Heading2"/>
      </w:pPr>
      <w:r>
        <w:t>Guided response</w:t>
      </w:r>
    </w:p>
    <w:p>
      <w:r>
        <w:t>Invite participants to name one place where usefulness, productivity, recognition, or being needed has become connected to worth. Then complete five short statements: In Christ I am; my life belongs to; God has entrusted; I may be drawn toward; my present responsibility is.</w:t>
      </w:r>
    </w:p>
    <w:p>
      <w:pPr>
        <w:pStyle w:val="Heading2"/>
      </w:pPr>
      <w:r>
        <w:t>Conversation</w:t>
      </w:r>
    </w:p>
    <w:p>
      <w:pPr>
        <w:pStyle w:val="ListBullet"/>
      </w:pPr>
      <w:r>
        <w:t>Where have I felt pressure to prove that my life matters?</w:t>
      </w:r>
    </w:p>
    <w:p>
      <w:pPr>
        <w:pStyle w:val="ListBullet"/>
      </w:pPr>
      <w:r>
        <w:t>Which assignment or role have I been tempted to make my entire identity?</w:t>
      </w:r>
    </w:p>
    <w:p>
      <w:pPr>
        <w:pStyle w:val="ListBullet"/>
      </w:pPr>
      <w:r>
        <w:t>What changes when purpose begins with God rather than with me?</w:t>
      </w:r>
    </w:p>
    <w:p>
      <w:pPr>
        <w:pStyle w:val="Heading2"/>
      </w:pPr>
      <w:r>
        <w:t>Prayer and weekly use</w:t>
      </w:r>
    </w:p>
    <w:p>
      <w:r>
        <w:t>Pray for the freedom to receive identity before assignment. Participants should leave the movement relieved of the demand to identify one impressive purpose and ready to listen to God from a place of belonging. Use the first week to establish trust and define the key terms. Do not rush into gift discovery before identity and the gospel foundation are clear.</w:t>
      </w:r>
    </w:p>
    <w:p>
      <w:pPr>
        <w:pageBreakBefore/>
        <w:spacing w:after="160"/>
      </w:pPr>
      <w:r>
        <w:rPr>
          <w:rFonts w:ascii="Aptos" w:hAnsi="Aptos"/>
          <w:b/>
          <w:color w:val="4A8580"/>
          <w:sz w:val="21"/>
        </w:rPr>
        <w:t>MOVEMENT 2  |  FRIDAY 8:00 TO 9:05 PM</w:t>
      </w:r>
    </w:p>
    <w:p>
      <w:pPr>
        <w:pStyle w:val="Heading1"/>
      </w:pPr>
      <w:r>
        <w:t>You Were Made on Purpose</w:t>
      </w:r>
    </w:p>
    <w:p>
      <w:r>
        <w:rPr>
          <w:rFonts w:ascii="Georgia" w:hAnsi="Georgia"/>
          <w:b/>
          <w:color w:val="203F3B"/>
          <w:sz w:val="22"/>
        </w:rPr>
        <w:t xml:space="preserve">Anchor Scripture: </w:t>
      </w:r>
      <w:r>
        <w:rPr>
          <w:rFonts w:ascii="Georgia" w:hAnsi="Georgia"/>
          <w:color w:val="35423F"/>
          <w:sz w:val="22"/>
        </w:rPr>
        <w:t>Psalm 139:13–14; Romans 12:4–6; 1 Corinthians 12:18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God does not need you to become someone else before He can use your life. Gifts, experiences, burdens, limits, and relationships may all become part of faithful stewardship.</w:t>
            </w:r>
          </w:p>
        </w:tc>
      </w:tr>
    </w:tbl>
    <w:p>
      <w:pPr>
        <w:spacing w:after="20"/>
      </w:pPr>
    </w:p>
    <w:p>
      <w:pPr>
        <w:pStyle w:val="Heading2"/>
      </w:pPr>
      <w:r>
        <w:t>Read Along teaching</w:t>
      </w:r>
    </w:p>
    <w:p>
      <w:r>
        <w:t>Different does not mean less. Spiritual gifts are given by grace, natural strengths are still worth stewarding, and weaknesses do not automatically disqualify a person. At the same time, personality is not an excuse for unloving or irresponsible behavior.</w:t>
      </w:r>
    </w:p>
    <w:p>
      <w:r>
        <w:t>Pain is not proof of purpose. God can redeem what we never would have chosen without requiring us to call the harm good. Our stories can become tools, but wounds do not get to become our identity or automatically decide our assignment.</w:t>
      </w:r>
    </w:p>
    <w:p>
      <w:r>
        <w:t>Participants should pay attention to what moves them and what keeps returning, while remembering that not every burden is theirs to carry. Calling often uses more than one part of a life, including ordinary responsibilities and limits.</w:t>
      </w:r>
    </w:p>
    <w:p>
      <w:pPr>
        <w:pStyle w:val="Heading2"/>
      </w:pPr>
      <w:r>
        <w:t>Guided response</w:t>
      </w:r>
    </w:p>
    <w:p>
      <w:r>
        <w:t>Create a purpose inventory with six areas: gifts and abilities, experiences and preparation, burdens and recurring concerns, people and relationships, current responsibilities, and limitations or boundaries. Circle what is present now without turning every item into a promise from God.</w:t>
      </w:r>
    </w:p>
    <w:p>
      <w:pPr>
        <w:pStyle w:val="Heading2"/>
      </w:pPr>
      <w:r>
        <w:t>Conversation</w:t>
      </w:r>
    </w:p>
    <w:p>
      <w:pPr>
        <w:pStyle w:val="ListBullet"/>
      </w:pPr>
      <w:r>
        <w:t>What have I overlooked because it seems ordinary or unimpressive?</w:t>
      </w:r>
    </w:p>
    <w:p>
      <w:pPr>
        <w:pStyle w:val="ListBullet"/>
      </w:pPr>
      <w:r>
        <w:t>What part of someone else's design have I been comparing myself to?</w:t>
      </w:r>
    </w:p>
    <w:p>
      <w:pPr>
        <w:pStyle w:val="ListBullet"/>
      </w:pPr>
      <w:r>
        <w:t>What limitation may be information rather than failure?</w:t>
      </w:r>
    </w:p>
    <w:p>
      <w:pPr>
        <w:pStyle w:val="Heading2"/>
      </w:pPr>
      <w:r>
        <w:t>Prayer and weekly use</w:t>
      </w:r>
    </w:p>
    <w:p>
      <w:r>
        <w:t>Thank God for the whole person He is forming. Participants leave with a grounded inventory, not a personality label or a declaration that every interest is a calling. Ask participants to notice during the week which abilities, relationships, responsibilities, and burdens repeatedly appear in ordinary life.</w:t>
      </w:r>
    </w:p>
    <w:p>
      <w:pPr>
        <w:pageBreakBefore/>
        <w:spacing w:after="160"/>
      </w:pPr>
      <w:r>
        <w:rPr>
          <w:rFonts w:ascii="Aptos" w:hAnsi="Aptos"/>
          <w:b/>
          <w:color w:val="4A8580"/>
          <w:sz w:val="21"/>
        </w:rPr>
        <w:t>MOVEMENT 3  |  SATURDAY 9:20 TO 10:30 AM</w:t>
      </w:r>
    </w:p>
    <w:p>
      <w:pPr>
        <w:pStyle w:val="Heading1"/>
      </w:pPr>
      <w:r>
        <w:t>Burden, Need, or Calling?</w:t>
      </w:r>
    </w:p>
    <w:p>
      <w:r>
        <w:rPr>
          <w:rFonts w:ascii="Georgia" w:hAnsi="Georgia"/>
          <w:b/>
          <w:color w:val="203F3B"/>
          <w:sz w:val="22"/>
        </w:rPr>
        <w:t xml:space="preserve">Anchor Scripture: </w:t>
      </w:r>
      <w:r>
        <w:rPr>
          <w:rFonts w:ascii="Georgia" w:hAnsi="Georgia"/>
          <w:color w:val="35423F"/>
          <w:sz w:val="22"/>
        </w:rPr>
        <w:t>James 1:5; Proverbs 3:5–6; 1 Thessalonians 5:21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A need is not automatically an assignment, a strong feeling is not automatically direction, and a good opportunity is not automatically God's door.</w:t>
            </w:r>
          </w:p>
        </w:tc>
      </w:tr>
    </w:tbl>
    <w:p>
      <w:pPr>
        <w:spacing w:after="20"/>
      </w:pPr>
    </w:p>
    <w:p>
      <w:pPr>
        <w:pStyle w:val="Heading2"/>
      </w:pPr>
      <w:r>
        <w:t>Read Along teaching</w:t>
      </w:r>
    </w:p>
    <w:p>
      <w:r>
        <w:t>A burden can get our attention, but discernment must follow. Pray before building. Test what you believe against Scripture. Seek wise counsel without asking other people to become God for you. Consider fruit, timing, present responsibilities, preparation, and the effect on people already entrusted to your care.</w:t>
      </w:r>
    </w:p>
    <w:p>
      <w:r>
        <w:t>An open door may be an opportunity, a test, or simply a door. A closed door may be protection, preparation, redirection, or a temporary delay. Peace matters, but peace is not a shortcut. Fear and excitement can both sound convincing.</w:t>
      </w:r>
    </w:p>
    <w:p>
      <w:r>
        <w:t>Calling can survive honest examination. Participants are allowed to discover that an interpretation was incomplete or wrong. Repentance and redirection are not failures of faith.</w:t>
      </w:r>
    </w:p>
    <w:p>
      <w:pPr>
        <w:pStyle w:val="Heading2"/>
      </w:pPr>
      <w:r>
        <w:t>Guided response</w:t>
      </w:r>
    </w:p>
    <w:p>
      <w:r>
        <w:t>Choose one burden or possible direction and work through six questions: Does it agree with Scripture? What is known and what is assumed? What responsibilities would it affect? What preparation is needed? Who can offer honest counsel? What is the next small way to test or learn?</w:t>
      </w:r>
    </w:p>
    <w:p>
      <w:pPr>
        <w:pStyle w:val="Heading2"/>
      </w:pPr>
      <w:r>
        <w:t>Conversation</w:t>
      </w:r>
    </w:p>
    <w:p>
      <w:pPr>
        <w:pStyle w:val="ListBullet"/>
      </w:pPr>
      <w:r>
        <w:t>Am I responding to God's direction, to another person's urgency, or to my own need to be needed?</w:t>
      </w:r>
    </w:p>
    <w:p>
      <w:pPr>
        <w:pStyle w:val="ListBullet"/>
      </w:pPr>
      <w:r>
        <w:t>What evidence have I treated as certainty when it may only be information?</w:t>
      </w:r>
    </w:p>
    <w:p>
      <w:pPr>
        <w:pStyle w:val="ListBullet"/>
      </w:pPr>
      <w:r>
        <w:t>Can I hold this interpretation openly enough for God to correct it?</w:t>
      </w:r>
    </w:p>
    <w:p>
      <w:pPr>
        <w:pStyle w:val="Heading2"/>
      </w:pPr>
      <w:r>
        <w:t>Prayer and weekly use</w:t>
      </w:r>
    </w:p>
    <w:p>
      <w:r>
        <w:t>Pray for wisdom, humility, and freedom from urgency. Participants leave with a discernment process and one next question rather than pressure to announce a calling. Invite participants to test one possible direction during the coming week without making a large commitment or public announcement.</w:t>
      </w:r>
    </w:p>
    <w:p>
      <w:pPr>
        <w:pageBreakBefore/>
        <w:spacing w:after="160"/>
      </w:pPr>
      <w:r>
        <w:rPr>
          <w:rFonts w:ascii="Aptos" w:hAnsi="Aptos"/>
          <w:b/>
          <w:color w:val="4A8580"/>
          <w:sz w:val="21"/>
        </w:rPr>
        <w:t>MOVEMENT 4  |  SATURDAY 10:45 TO 11:55 AM</w:t>
      </w:r>
    </w:p>
    <w:p>
      <w:pPr>
        <w:pStyle w:val="Heading1"/>
      </w:pPr>
      <w:r>
        <w:t>Purpose Led Means Continually Led</w:t>
      </w:r>
    </w:p>
    <w:p>
      <w:r>
        <w:rPr>
          <w:rFonts w:ascii="Georgia" w:hAnsi="Georgia"/>
          <w:b/>
          <w:color w:val="203F3B"/>
          <w:sz w:val="22"/>
        </w:rPr>
        <w:t xml:space="preserve">Anchor Scripture: </w:t>
      </w:r>
      <w:r>
        <w:rPr>
          <w:rFonts w:ascii="Georgia" w:hAnsi="Georgia"/>
          <w:color w:val="35423F"/>
          <w:sz w:val="22"/>
        </w:rPr>
        <w:t>John 10:27; John 15:4–5; Psalm 119:105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Knowing a general direction does not mean we stop asking for directions. The calling never replaces the relationship.</w:t>
            </w:r>
          </w:p>
        </w:tc>
      </w:tr>
    </w:tbl>
    <w:p>
      <w:pPr>
        <w:spacing w:after="20"/>
      </w:pPr>
    </w:p>
    <w:p>
      <w:pPr>
        <w:pStyle w:val="Heading2"/>
      </w:pPr>
      <w:r>
        <w:t>Read Along teaching</w:t>
      </w:r>
    </w:p>
    <w:p>
      <w:r>
        <w:t>Purpose Led is not simply discovering something God wants us to do. It is learning to live led by God. He may give the burden, and we still need Him for the boundary. He may give the gift, and we still need Him to show us where and how to use it.</w:t>
      </w:r>
    </w:p>
    <w:p>
      <w:r>
        <w:t>Abiding helps us recognize His voice through Scripture, prayer, surrender, the Holy Spirit's correction, obedience, wise counsel, and long familiarity with His character. Purpose without abiding becomes exhausting and vulnerable to self direction.</w:t>
      </w:r>
    </w:p>
    <w:p>
      <w:r>
        <w:t>Preparation is not a waiting room for real life. God may develop character before capacity and give a burden before revealing the assignment. Training, policies, systems, supervision, healing, and starting small may protect what He is preparing us to carry.</w:t>
      </w:r>
    </w:p>
    <w:p>
      <w:pPr>
        <w:pStyle w:val="Heading2"/>
      </w:pPr>
      <w:r>
        <w:t>Guided response</w:t>
      </w:r>
    </w:p>
    <w:p>
      <w:r>
        <w:t>Divide a page into three parts: What God has made clear; what I have assumed or pictured; what I need to keep asking. End by writing one abiding practice that will keep relationship ahead of activity.</w:t>
      </w:r>
    </w:p>
    <w:p>
      <w:pPr>
        <w:pStyle w:val="Heading2"/>
      </w:pPr>
      <w:r>
        <w:t>Conversation</w:t>
      </w:r>
    </w:p>
    <w:p>
      <w:pPr>
        <w:pStyle w:val="ListBullet"/>
      </w:pPr>
      <w:r>
        <w:t>Have I treated one moment of direction as permission to stop listening?</w:t>
      </w:r>
    </w:p>
    <w:p>
      <w:pPr>
        <w:pStyle w:val="ListBullet"/>
      </w:pPr>
      <w:r>
        <w:t>What part of my picture needs to remain open to correction?</w:t>
      </w:r>
    </w:p>
    <w:p>
      <w:pPr>
        <w:pStyle w:val="ListBullet"/>
      </w:pPr>
      <w:r>
        <w:t>What preparation may be part of the purpose of this season?</w:t>
      </w:r>
    </w:p>
    <w:p>
      <w:pPr>
        <w:pStyle w:val="Heading2"/>
      </w:pPr>
      <w:r>
        <w:t>Prayer and weekly use</w:t>
      </w:r>
    </w:p>
    <w:p>
      <w:r>
        <w:t>Lead a prayer of open handed listening. Participants should leave understanding that uncertainty does not mean failure and that enough light for the next step can be enough. During the week, practice asking, Lord, what have You given me to do here? Record what agrees with Scripture and remains clear over time.</w:t>
      </w:r>
    </w:p>
    <w:p>
      <w:pPr>
        <w:pageBreakBefore/>
        <w:spacing w:after="160"/>
      </w:pPr>
      <w:r>
        <w:rPr>
          <w:rFonts w:ascii="Aptos" w:hAnsi="Aptos"/>
          <w:b/>
          <w:color w:val="4A8580"/>
          <w:sz w:val="21"/>
        </w:rPr>
        <w:t>MOVEMENT 5  |  SATURDAY 1:00 TO 2:10 PM</w:t>
      </w:r>
    </w:p>
    <w:p>
      <w:pPr>
        <w:pStyle w:val="Heading1"/>
      </w:pPr>
      <w:r>
        <w:t>What Is Already in Your Hands?</w:t>
      </w:r>
    </w:p>
    <w:p>
      <w:r>
        <w:rPr>
          <w:rFonts w:ascii="Georgia" w:hAnsi="Georgia"/>
          <w:b/>
          <w:color w:val="203F3B"/>
          <w:sz w:val="22"/>
        </w:rPr>
        <w:t xml:space="preserve">Anchor Scripture: </w:t>
      </w:r>
      <w:r>
        <w:rPr>
          <w:rFonts w:ascii="Georgia" w:hAnsi="Georgia"/>
          <w:color w:val="35423F"/>
          <w:sz w:val="22"/>
        </w:rPr>
        <w:t>Exodus 4:2; Luke 16:10; Colossians 3:23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Purpose is often practiced before it is recognized. Begin with faithful stewardship of what God has already placed in your hands.</w:t>
            </w:r>
          </w:p>
        </w:tc>
      </w:tr>
    </w:tbl>
    <w:p>
      <w:pPr>
        <w:spacing w:after="20"/>
      </w:pPr>
    </w:p>
    <w:p>
      <w:pPr>
        <w:pStyle w:val="Heading2"/>
      </w:pPr>
      <w:r>
        <w:t>Read Along teaching</w:t>
      </w:r>
    </w:p>
    <w:p>
      <w:r>
        <w:t>We often look past ordinary work while waiting for something that feels more meaningful. Current responsibilities, time, attention, money, relationships, home, body, and limitations are all part of stewardship.</w:t>
      </w:r>
    </w:p>
    <w:p>
      <w:r>
        <w:t>Small does not mean insignificant, and multiplication does not always mean bigger numbers. Faithfulness may look like preparation, rest, repetition, receiving help, or caring well for the person in front of us.</w:t>
      </w:r>
    </w:p>
    <w:p>
      <w:r>
        <w:t>Participants may need to put something down, but they should not drop what God has not released. A full life does not automatically mean a wrong life. Capacity and responsibility need honest examination rather than shame.</w:t>
      </w:r>
    </w:p>
    <w:p>
      <w:pPr>
        <w:pStyle w:val="Heading2"/>
      </w:pPr>
      <w:r>
        <w:t>Guided response</w:t>
      </w:r>
    </w:p>
    <w:p>
      <w:r>
        <w:t>Draw two circles. In the first, write what is clearly in my hands now. In the second, write what I am trying to carry that may belong to God, another person, or a future season. Choose one act of faithful stewardship and one burden to release.</w:t>
      </w:r>
    </w:p>
    <w:p>
      <w:pPr>
        <w:pStyle w:val="Heading2"/>
      </w:pPr>
      <w:r>
        <w:t>Conversation</w:t>
      </w:r>
    </w:p>
    <w:p>
      <w:pPr>
        <w:pStyle w:val="ListBullet"/>
      </w:pPr>
      <w:r>
        <w:t>What ordinary responsibility have I been treating as an interruption to purpose?</w:t>
      </w:r>
    </w:p>
    <w:p>
      <w:pPr>
        <w:pStyle w:val="ListBullet"/>
      </w:pPr>
      <w:r>
        <w:t>What resource or relationship have I overlooked?</w:t>
      </w:r>
    </w:p>
    <w:p>
      <w:pPr>
        <w:pStyle w:val="ListBullet"/>
      </w:pPr>
      <w:r>
        <w:t>What am I carrying that God may not have assigned to me?</w:t>
      </w:r>
    </w:p>
    <w:p>
      <w:pPr>
        <w:pStyle w:val="Heading2"/>
      </w:pPr>
      <w:r>
        <w:t>Prayer and weekly use</w:t>
      </w:r>
    </w:p>
    <w:p>
      <w:r>
        <w:t>Pray over hands held open. Participants leave with one specific act of stewardship that can be completed within seven days. Ask participants to complete their seven day act before the next gathering and return ready to share what faithful action taught them.</w:t>
      </w:r>
    </w:p>
    <w:p>
      <w:pPr>
        <w:pageBreakBefore/>
        <w:spacing w:after="160"/>
      </w:pPr>
      <w:r>
        <w:rPr>
          <w:rFonts w:ascii="Aptos" w:hAnsi="Aptos"/>
          <w:b/>
          <w:color w:val="4A8580"/>
          <w:sz w:val="21"/>
        </w:rPr>
        <w:t>MOVEMENT 6  |  SATURDAY 2:30 TO 3:40 PM</w:t>
      </w:r>
    </w:p>
    <w:p>
      <w:pPr>
        <w:pStyle w:val="Heading1"/>
      </w:pPr>
      <w:r>
        <w:t>Open Hands and Pure Motives</w:t>
      </w:r>
    </w:p>
    <w:p>
      <w:r>
        <w:rPr>
          <w:rFonts w:ascii="Georgia" w:hAnsi="Georgia"/>
          <w:b/>
          <w:color w:val="203F3B"/>
          <w:sz w:val="22"/>
        </w:rPr>
        <w:t xml:space="preserve">Anchor Scripture: </w:t>
      </w:r>
      <w:r>
        <w:rPr>
          <w:rFonts w:ascii="Georgia" w:hAnsi="Georgia"/>
          <w:color w:val="35423F"/>
          <w:sz w:val="22"/>
        </w:rPr>
        <w:t>Psalm 139:23–24; Galatians 1:10; 1 Corinthians 3:6–7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A real calling can become mixed with ambition, approval, comparison, control, or the need to be needed. God can purify the calling without shaming the person.</w:t>
            </w:r>
          </w:p>
        </w:tc>
      </w:tr>
    </w:tbl>
    <w:p>
      <w:pPr>
        <w:spacing w:after="20"/>
      </w:pPr>
    </w:p>
    <w:p>
      <w:pPr>
        <w:pStyle w:val="Heading2"/>
      </w:pPr>
      <w:r>
        <w:t>Read Along teaching</w:t>
      </w:r>
    </w:p>
    <w:p>
      <w:r>
        <w:t>Ambition is not automatically wrong, but growth can become validation and leadership can become ownership. Success does not prove that God is pleased, and difficulty does not prove that He is displeased.</w:t>
      </w:r>
    </w:p>
    <w:p>
      <w:r>
        <w:t>Comparison can corrupt calling. Competition can hide inside ministry. We may want to be needed more than we want people to grow, or become more loyal to a vision than to God. The glory and the increase belong to Him.</w:t>
      </w:r>
    </w:p>
    <w:p>
      <w:r>
        <w:t>Surrender does not always mean God takes the assignment away. It means the dream, method, recognition, result, and right to control the outcome return to God. He is free to redirect us without becoming our enemy.</w:t>
      </w:r>
    </w:p>
    <w:p>
      <w:pPr>
        <w:pStyle w:val="Heading2"/>
      </w:pPr>
      <w:r>
        <w:t>Guided response</w:t>
      </w:r>
    </w:p>
    <w:p>
      <w:r>
        <w:t>Use an open hands inventory. Name the assignment or desire, then complete: I want; I fear; I may be trying to prove; I may be trying to control; I am willing for God to change; faithfulness today looks like.</w:t>
      </w:r>
    </w:p>
    <w:p>
      <w:pPr>
        <w:pStyle w:val="Heading2"/>
      </w:pPr>
      <w:r>
        <w:t>Conversation</w:t>
      </w:r>
    </w:p>
    <w:p>
      <w:pPr>
        <w:pStyle w:val="ListBullet"/>
      </w:pPr>
      <w:r>
        <w:t>What do success and failure reveal in me?</w:t>
      </w:r>
    </w:p>
    <w:p>
      <w:pPr>
        <w:pStyle w:val="ListBullet"/>
      </w:pPr>
      <w:r>
        <w:t>Could someone else carry this without threatening my identity?</w:t>
      </w:r>
    </w:p>
    <w:p>
      <w:pPr>
        <w:pStyle w:val="ListBullet"/>
      </w:pPr>
      <w:r>
        <w:t>Do I want God, or only the outcome I attached to Him?</w:t>
      </w:r>
    </w:p>
    <w:p>
      <w:pPr>
        <w:pStyle w:val="Heading2"/>
      </w:pPr>
      <w:r>
        <w:t>Prayer and weekly use</w:t>
      </w:r>
    </w:p>
    <w:p>
      <w:r>
        <w:t>Allow private prayer before any group conversation. No one should be required to disclose ambition, fear, or wounds. Participants leave with the assignment returned to God and motives open to continued correction. Keep the closing prayer unhurried. Encourage participants to notice during the week when recognition, comparison, control, or being needed begins driving a decision.</w:t>
      </w:r>
    </w:p>
    <w:p>
      <w:pPr>
        <w:pageBreakBefore/>
        <w:spacing w:after="160"/>
      </w:pPr>
      <w:r>
        <w:rPr>
          <w:rFonts w:ascii="Aptos" w:hAnsi="Aptos"/>
          <w:b/>
          <w:color w:val="4A8580"/>
          <w:sz w:val="21"/>
        </w:rPr>
        <w:t>MOVEMENT 7  |  SATURDAY 6:00 TO 7:10 PM</w:t>
      </w:r>
    </w:p>
    <w:p>
      <w:pPr>
        <w:pStyle w:val="Heading1"/>
      </w:pPr>
      <w:r>
        <w:t>Purpose With Other People</w:t>
      </w:r>
    </w:p>
    <w:p>
      <w:r>
        <w:rPr>
          <w:rFonts w:ascii="Georgia" w:hAnsi="Georgia"/>
          <w:b/>
          <w:color w:val="203F3B"/>
          <w:sz w:val="22"/>
        </w:rPr>
        <w:t xml:space="preserve">Anchor Scripture: </w:t>
      </w:r>
      <w:r>
        <w:rPr>
          <w:rFonts w:ascii="Georgia" w:hAnsi="Georgia"/>
          <w:color w:val="35423F"/>
          <w:sz w:val="22"/>
        </w:rPr>
        <w:t>1 Corinthians 12:12–27; Mark 10:42–45; Ephesians 4:15–16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You are not the only person God is leading. Shared purpose requires humility, truth, boundaries, accountability, and room for every member of the body to grow.</w:t>
            </w:r>
          </w:p>
        </w:tc>
      </w:tr>
    </w:tbl>
    <w:p>
      <w:pPr>
        <w:spacing w:after="20"/>
      </w:pPr>
    </w:p>
    <w:p>
      <w:pPr>
        <w:pStyle w:val="Heading2"/>
      </w:pPr>
      <w:r>
        <w:t>Read Along teaching</w:t>
      </w:r>
    </w:p>
    <w:p>
      <w:r>
        <w:t>Shared purpose does not mean identical gifts. Collaboration requires enough security to share responsibility and enough clarity to define it. Support is not disappearing, and another person's calling does not automatically become ours.</w:t>
      </w:r>
    </w:p>
    <w:p>
      <w:r>
        <w:t>Leadership is stewardship, not proof of importance. Authority does not make a leader always right. Spiritual language must never be used to control people, end conversation, hide harm, or replace accountability. Healthy leadership helps other people hear and follow God.</w:t>
      </w:r>
    </w:p>
    <w:p>
      <w:r>
        <w:t>Following is not lesser and submission is not mindless obedience. A good follower can ask questions, disagree without disloyalty, and recognize when an assignment or partnership has ended. Friendship does not replace written agreements or healthy accountability.</w:t>
      </w:r>
    </w:p>
    <w:p>
      <w:pPr>
        <w:pStyle w:val="Heading2"/>
      </w:pPr>
      <w:r>
        <w:t>Guided response</w:t>
      </w:r>
    </w:p>
    <w:p>
      <w:r>
        <w:t>In small groups, map one shared assignment using four questions: What belongs to me? What belongs to someone else? What decisions need agreement? What accountability or boundary protects the people and the purpose?</w:t>
      </w:r>
    </w:p>
    <w:p>
      <w:pPr>
        <w:pStyle w:val="Heading2"/>
      </w:pPr>
      <w:r>
        <w:t>Conversation</w:t>
      </w:r>
    </w:p>
    <w:p>
      <w:pPr>
        <w:pStyle w:val="ListBullet"/>
      </w:pPr>
      <w:r>
        <w:t>Can I celebrate a gift that I need but do not possess?</w:t>
      </w:r>
    </w:p>
    <w:p>
      <w:pPr>
        <w:pStyle w:val="ListBullet"/>
      </w:pPr>
      <w:r>
        <w:t>Can people tell me the truth without fearing my reaction?</w:t>
      </w:r>
    </w:p>
    <w:p>
      <w:pPr>
        <w:pStyle w:val="ListBullet"/>
      </w:pPr>
      <w:r>
        <w:t>Does my influence help people depend more deeply on Christ or more deeply on me?</w:t>
      </w:r>
    </w:p>
    <w:p>
      <w:pPr>
        <w:pStyle w:val="Heading2"/>
      </w:pPr>
      <w:r>
        <w:t>Prayer and weekly use</w:t>
      </w:r>
    </w:p>
    <w:p>
      <w:r>
        <w:t>Pray for unity without control and collaboration without erasing individuals. Participants leave with one relationship to strengthen, one conversation to have, or one boundary to clarify. Week seven may include separate men's and women's circles when that supports honesty and healthy encouragement, followed by a shared closing prayer for the whole body.</w:t>
      </w:r>
    </w:p>
    <w:p>
      <w:pPr>
        <w:pageBreakBefore/>
        <w:spacing w:after="160"/>
      </w:pPr>
      <w:r>
        <w:rPr>
          <w:rFonts w:ascii="Aptos" w:hAnsi="Aptos"/>
          <w:b/>
          <w:color w:val="4A8580"/>
          <w:sz w:val="21"/>
        </w:rPr>
        <w:t>MOVEMENT 8  |  SUNDAY 9:20 TO 10:30 AM</w:t>
      </w:r>
    </w:p>
    <w:p>
      <w:pPr>
        <w:pStyle w:val="Heading1"/>
      </w:pPr>
      <w:r>
        <w:t>The Next Faithful Step</w:t>
      </w:r>
    </w:p>
    <w:p>
      <w:r>
        <w:rPr>
          <w:rFonts w:ascii="Georgia" w:hAnsi="Georgia"/>
          <w:b/>
          <w:color w:val="203F3B"/>
          <w:sz w:val="22"/>
        </w:rPr>
        <w:t xml:space="preserve">Anchor Scripture: </w:t>
      </w:r>
      <w:r>
        <w:rPr>
          <w:rFonts w:ascii="Georgia" w:hAnsi="Georgia"/>
          <w:color w:val="35423F"/>
          <w:sz w:val="22"/>
        </w:rPr>
        <w:t>Proverbs 16:9; Matthew 25:21; Philippians 2:13 (KJV)</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CENTRAL TRUTH</w:t>
              <w:br/>
            </w:r>
            <w:r>
              <w:rPr>
                <w:rFonts w:ascii="Georgia" w:hAnsi="Georgia"/>
                <w:i/>
                <w:color w:val="203F3B"/>
                <w:sz w:val="22"/>
              </w:rPr>
              <w:t>You do not need the whole map. Stay close to Jesus, carry what He gives, release what He does not, and take the next faithful step.</w:t>
            </w:r>
          </w:p>
        </w:tc>
      </w:tr>
    </w:tbl>
    <w:p>
      <w:pPr>
        <w:spacing w:after="20"/>
      </w:pPr>
    </w:p>
    <w:p>
      <w:pPr>
        <w:pStyle w:val="Heading2"/>
      </w:pPr>
      <w:r>
        <w:t>Read Along teaching</w:t>
      </w:r>
    </w:p>
    <w:p>
      <w:r>
        <w:t>Purpose may require courage, waiting, sacrifice, change, or ordinary faithfulness. Courage is not the absence of fear, and waiting is not passivity. An assignment can end without becoming meaningless. Sometimes obedience looks like moving; sometimes it looks like staying, resting, preparing, or releasing.</w:t>
      </w:r>
    </w:p>
    <w:p>
      <w:r>
        <w:t>Participants will still make mistakes. Purpose Led does not mean perfectly led. When direction was misheard, return to God, repent where needed, repair what can be repaired, receive correction, and keep following without becoming afraid to decide again.</w:t>
      </w:r>
    </w:p>
    <w:p>
      <w:r>
        <w:t>The outcome belongs to God. We may plant while another person waters. We are servants, not saviors. The goal is not to become impressive or indispensable. It is to be faithful with open hands.</w:t>
      </w:r>
    </w:p>
    <w:p>
      <w:pPr>
        <w:pStyle w:val="Heading2"/>
      </w:pPr>
      <w:r>
        <w:t>Guided response</w:t>
      </w:r>
    </w:p>
    <w:p>
      <w:r>
        <w:t>Complete a 30 day faithful step plan: what is clear; what needs prayer; what small step I will take; what I will not carry; who can provide honest accountability; when I will return and review the fruit. The step should be specific, wise, and small enough to begin.</w:t>
      </w:r>
    </w:p>
    <w:p>
      <w:pPr>
        <w:pStyle w:val="Heading2"/>
      </w:pPr>
      <w:r>
        <w:t>Conversation</w:t>
      </w:r>
    </w:p>
    <w:p>
      <w:pPr>
        <w:pStyle w:val="ListBullet"/>
      </w:pPr>
      <w:r>
        <w:t>What is clear enough to obey without having the whole map?</w:t>
      </w:r>
    </w:p>
    <w:p>
      <w:pPr>
        <w:pStyle w:val="ListBullet"/>
      </w:pPr>
      <w:r>
        <w:t>What outcome do I need to return to God?</w:t>
      </w:r>
    </w:p>
    <w:p>
      <w:pPr>
        <w:pStyle w:val="ListBullet"/>
      </w:pPr>
      <w:r>
        <w:t>What will help me keep abiding after this gathering ends?</w:t>
      </w:r>
    </w:p>
    <w:p>
      <w:pPr>
        <w:pStyle w:val="Heading2"/>
      </w:pPr>
      <w:r>
        <w:t>Prayer and weekly use</w:t>
      </w:r>
    </w:p>
    <w:p>
      <w:r>
        <w:t>Move from private response into the gospel invitation and commissioning. Participants leave with one next step, one accountability relationship, and freedom to let God direct the result. Keep the final week within one hour by limiting the review and teaching, presenting the gospel clearly, allowing a quiet response, and closing with prayer. Optional fellowship may continue after 7:30 PM for anyone who wishes to stay.</w:t>
      </w:r>
    </w:p>
    <w:p>
      <w:pPr>
        <w:pageBreakBefore/>
        <w:spacing w:after="160"/>
      </w:pPr>
      <w:r>
        <w:rPr>
          <w:rFonts w:ascii="Aptos" w:hAnsi="Aptos"/>
          <w:b/>
          <w:color w:val="4A8580"/>
          <w:sz w:val="21"/>
        </w:rPr>
        <w:t>CLOSING RESPONSE</w:t>
      </w:r>
    </w:p>
    <w:p>
      <w:pPr>
        <w:pStyle w:val="Heading1"/>
      </w:pPr>
      <w:r>
        <w:t>The gospel and a quiet response</w:t>
      </w:r>
    </w:p>
    <w:p>
      <w:r>
        <w:t>Everything explored in this experience rests on Jesus Christ. Purpose is not a way to earn salvation, prove devotion, or make a life valuable enough for God. Present the gospel clearly near the end, after people have had time to listen and understand, without using emotion, music, raised hands, or public pressure as proof of a response.</w:t>
      </w:r>
    </w:p>
    <w:p>
      <w:pPr>
        <w:pStyle w:val="Heading2"/>
      </w:pPr>
      <w:r>
        <w:t>Suggested gospel explanation</w:t>
      </w:r>
    </w:p>
    <w:p>
      <w:r>
        <w:t>God created us to know Him, but every person has sinned, and sin separates us from God. We cannot repair that separation by becoming better, more useful, or more religious. Because God loves us, He sent Jesus Christ, His only Son. Jesus lived a blameless life without sin, died on the cross for all our sins, and rose again. He stood in our place and bridged the gap we could never cross. Jesus is the only way to the Father.</w:t>
      </w:r>
    </w:p>
    <w:p>
      <w:r>
        <w:rPr>
          <w:rFonts w:ascii="Georgia" w:hAnsi="Georgia"/>
          <w:b/>
          <w:color w:val="203F3B"/>
          <w:sz w:val="22"/>
        </w:rPr>
        <w:t xml:space="preserve">John 14:6 (KJV): </w:t>
      </w:r>
      <w:r>
        <w:rPr>
          <w:rFonts w:ascii="Georgia" w:hAnsi="Georgia"/>
          <w:color w:val="35423F"/>
          <w:sz w:val="22"/>
        </w:rPr>
        <w:t>Jesus saith unto him, I am the way, the truth, and the life: no man cometh unto the Father, but by me.</w:t>
      </w:r>
    </w:p>
    <w:p>
      <w:r>
        <w:rPr>
          <w:rFonts w:ascii="Georgia" w:hAnsi="Georgia"/>
          <w:b/>
          <w:color w:val="203F3B"/>
          <w:sz w:val="22"/>
        </w:rPr>
        <w:t xml:space="preserve">Romans 10:9–10 (KJV): </w:t>
      </w:r>
      <w:r>
        <w:rPr>
          <w:rFonts w:ascii="Georgia" w:hAnsi="Georgia"/>
          <w:color w:val="35423F"/>
          <w:sz w:val="22"/>
        </w:rPr>
        <w:t>That if thou shalt confess with thy mouth the Lord Jesus, and shalt believe in thine heart that God hath raised him from the dead, thou shalt be saved. For with the heart man believeth unto righteousness; and with the mouth confession is made unto salvation.</w:t>
      </w:r>
    </w:p>
    <w:p>
      <w:r>
        <w:t>Prayer is a conversation with God. It is the response of faith in which a person acknowledges sin and need for God, confesses Jesus as Lord, believes God raised Him from the dead, accepts His gift of salvation, and receives Christ as Savior and Lord. Prayer does not earn salvation; Jesus saves.</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F5EBD7"/>
          </w:tcPr>
          <w:p>
            <w:pPr>
              <w:spacing w:after="0"/>
            </w:pPr>
            <w:r>
              <w:rPr>
                <w:rFonts w:ascii="Aptos" w:hAnsi="Aptos"/>
                <w:b/>
                <w:color w:val="4A8580"/>
                <w:sz w:val="20"/>
              </w:rPr>
              <w:t>SUGGESTED PRAYER</w:t>
              <w:br/>
            </w:r>
            <w:r>
              <w:rPr>
                <w:rFonts w:ascii="Georgia" w:hAnsi="Georgia"/>
                <w:i/>
                <w:color w:val="203F3B"/>
                <w:sz w:val="22"/>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20"/>
      </w:pPr>
    </w:p>
    <w:p>
      <w:pPr>
        <w:pStyle w:val="Heading2"/>
        <w:pageBreakBefore/>
      </w:pPr>
      <w:r>
        <w:t>Assurance and celebration</w:t>
      </w:r>
    </w:p>
    <w:p>
      <w:r>
        <w:t>Confidence rests in Jesus, what He has done, and His promise rather than in a feeling or perfect words. Invite anyone who trusted Christ to speak privately with a leader so the church can celebrate, answer questions, pray, discuss baptism, begin reading Scripture, and connect the person with a healthy Bible believing church. Voluntary sharing may be celebrated warmly, but no one should be put on display.</w:t>
      </w:r>
    </w:p>
    <w:p>
      <w:pPr>
        <w:spacing w:after="160"/>
      </w:pPr>
      <w:r>
        <w:rPr>
          <w:rFonts w:ascii="Aptos" w:hAnsi="Aptos"/>
          <w:b/>
          <w:color w:val="4A8580"/>
          <w:sz w:val="21"/>
        </w:rPr>
        <w:t>FOLLOW THROUGH</w:t>
      </w:r>
    </w:p>
    <w:p>
      <w:pPr>
        <w:pStyle w:val="Heading1"/>
      </w:pPr>
      <w:r>
        <w:t>Purpose continues after the gathering</w:t>
      </w:r>
    </w:p>
    <w:p>
      <w:pPr>
        <w:pStyle w:val="Heading2"/>
      </w:pPr>
      <w:r>
        <w:t>Within one week</w:t>
      </w:r>
    </w:p>
    <w:p>
      <w:pPr>
        <w:pStyle w:val="ListBullet"/>
      </w:pPr>
      <w:r>
        <w:t>Encourage completion of the seven day act of stewardship from Movement Five.</w:t>
      </w:r>
    </w:p>
    <w:p>
      <w:pPr>
        <w:pStyle w:val="ListBullet"/>
      </w:pPr>
      <w:r>
        <w:t>Ask each participant to share the 30 day faithful step with one trusted and spiritually mature person.</w:t>
      </w:r>
    </w:p>
    <w:p>
      <w:pPr>
        <w:pStyle w:val="ListBullet"/>
      </w:pPr>
      <w:r>
        <w:t>Contact each person who received Christ and connect them with Scripture, prayer, baptism, and a healthy church community.</w:t>
      </w:r>
    </w:p>
    <w:p>
      <w:pPr>
        <w:pStyle w:val="ListBullet"/>
      </w:pPr>
      <w:r>
        <w:t>Offer an optional follow up gathering for questions and encouragement.</w:t>
      </w:r>
    </w:p>
    <w:p>
      <w:pPr>
        <w:pStyle w:val="Heading2"/>
      </w:pPr>
      <w:r>
        <w:t>After thirty days</w:t>
      </w:r>
    </w:p>
    <w:p>
      <w:pPr>
        <w:pStyle w:val="ListBullet"/>
      </w:pPr>
      <w:r>
        <w:t>Review what was clear, what was assumed, what changed, and what fruit is visible.</w:t>
      </w:r>
    </w:p>
    <w:p>
      <w:pPr>
        <w:pStyle w:val="ListBullet"/>
      </w:pPr>
      <w:r>
        <w:t>Ask whether the step strengthened abiding, responsibility, love, integrity, and service.</w:t>
      </w:r>
    </w:p>
    <w:p>
      <w:pPr>
        <w:pStyle w:val="ListBullet"/>
      </w:pPr>
      <w:r>
        <w:t>Adjust without shame when timing, method, capacity, or interpretation needs correction.</w:t>
      </w:r>
    </w:p>
    <w:p>
      <w:pPr>
        <w:pStyle w:val="ListBullet"/>
      </w:pPr>
      <w:r>
        <w:t>Choose the next faithful step or receive the instruction to wait, rest, prepare, or release.</w:t>
      </w:r>
    </w:p>
    <w:tbl>
      <w:tblPr>
        <w:tblW w:type="dxa" w:w="9360"/>
        <w:jc w:val="left"/>
        <w:tblLayout w:type="fixed"/>
        <w:tblLook w:firstColumn="1" w:firstRow="1" w:lastColumn="0" w:lastRow="0" w:noHBand="0" w:noVBand="1" w:val="04A0"/>
        <w:tblInd w:w="120" w:type="dxa"/>
        <w:tblBorders>
          <w:top w:val="single" w:sz="4" w:color="D4DED8"/>
          <w:left w:val="single" w:sz="4" w:color="D4DED8"/>
          <w:bottom w:val="single" w:sz="4" w:color="D4DED8"/>
          <w:right w:val="single" w:sz="4" w:color="D4DED8"/>
          <w:insideH w:val="single" w:sz="4" w:color="D4DED8"/>
          <w:insideV w:val="single" w:sz="4" w:color="D4DED8"/>
        </w:tblBorders>
      </w:tblPr>
      <w:tblGrid>
        <w:gridCol w:w="9360"/>
      </w:tblGrid>
      <w:tr>
        <w:trPr>
          <w:cantSplit/>
        </w:trPr>
        <w:tc>
          <w:tcPr>
            <w:tcW w:type="dxa" w:w="9360"/>
            <w:tcMar>
              <w:top w:w="100" w:type="dxa"/>
              <w:bottom w:w="100" w:type="dxa"/>
              <w:start w:w="120" w:type="dxa"/>
              <w:end w:w="120" w:type="dxa"/>
            </w:tcMar>
            <w:vAlign w:val="center"/>
            <w:shd w:fill="E9F0EC"/>
          </w:tcPr>
          <w:p>
            <w:pPr>
              <w:spacing w:after="0"/>
            </w:pPr>
            <w:r>
              <w:rPr>
                <w:rFonts w:ascii="Aptos" w:hAnsi="Aptos"/>
                <w:b/>
                <w:color w:val="4A8580"/>
                <w:sz w:val="20"/>
              </w:rPr>
              <w:t>CLOSING WORD</w:t>
              <w:br/>
            </w:r>
            <w:r>
              <w:rPr>
                <w:rFonts w:ascii="Georgia" w:hAnsi="Georgia"/>
                <w:i/>
                <w:color w:val="203F3B"/>
                <w:sz w:val="22"/>
              </w:rPr>
              <w:t>You do not need the whole map. You know the One who is leading. Keep following.</w:t>
            </w:r>
          </w:p>
        </w:tc>
      </w:tr>
    </w:tbl>
    <w:p>
      <w:pPr>
        <w:spacing w:after="20"/>
      </w:pPr>
    </w:p>
    <w:sectPr w:rsidR="00FC693F" w:rsidRPr="0006063C" w:rsidSect="00034616">
      <w:headerReference w:type="default" r:id="rId9"/>
      <w:footerReference w:type="default" r:id="rId10"/>
      <w:pgSz w:w="12240" w:h="15840"/>
      <w:pgMar w:top="1037" w:right="1181" w:bottom="979" w:left="1181"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6726D"/>
        <w:sz w:val="17"/>
      </w:rPr>
      <w:t xml:space="preserve">Kristal Walden  |  </w:t>
    </w:r>
    <w:r>
      <w:rPr>
        <w:rFonts w:ascii="Aptos" w:hAnsi="Aptos"/>
        <w:color w:val="66726D"/>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4" w:val="left"/>
        <w:tab w:pos="9864" w:val="left"/>
      </w:tabs>
      <w:spacing w:after="0"/>
    </w:pPr>
    <w:r>
      <w:rPr>
        <w:rFonts w:ascii="Aptos" w:hAnsi="Aptos"/>
        <w:b/>
        <w:color w:val="4A8580"/>
        <w:sz w:val="16"/>
      </w:rPr>
      <w:t>PURPOSE-LED DISCIPLESHIP</w:t>
    </w:r>
    <w:r>
      <w:rPr>
        <w:rFonts w:ascii="Aptos" w:hAnsi="Aptos"/>
        <w:b/>
        <w:color w:val="66726D"/>
        <w:sz w:val="16"/>
      </w:rPr>
      <w:tab/>
      <w:t>PURPOSE LED LEADER'S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69" w:lineRule="auto"/>
    </w:pPr>
    <w:rPr>
      <w:rFonts w:ascii="Georgia" w:hAnsi="Georgia"/>
      <w:color w:val="35423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60"/>
      <w:outlineLvl w:val="0"/>
    </w:pPr>
    <w:rPr>
      <w:rFonts w:asciiTheme="majorHAnsi" w:eastAsiaTheme="majorEastAsia" w:hAnsiTheme="majorHAnsi" w:cstheme="majorBidi" w:ascii="Aptos Display" w:hAnsi="Aptos Display"/>
      <w:b/>
      <w:bCs/>
      <w:color w:val="203F3B"/>
      <w:sz w:val="4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4A8580"/>
      <w:sz w:val="3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B58B3D"/>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contextualSpacing/>
    </w:pPr>
    <w:rPr>
      <w:rFonts w:ascii="Georgia" w:hAnsi="Georgia"/>
      <w:color w:val="35423F"/>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contextualSpacing/>
    </w:pPr>
    <w:rPr>
      <w:rFonts w:ascii="Georgia" w:hAnsi="Georgia"/>
      <w:color w:val="35423F"/>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 Led: Called to Faithfulness — Leader's Guide</dc:title>
  <dc:subject>Purpose-Led Discipleship retreat leader's guide</dc:subject>
  <dc:creator>Kristal Walden</dc:creator>
  <cp:keywords>Purpose-Led Discipleship, retreat, calling, discipleship, faithfulness</cp:keywords>
  <dc:description>generated by python-docx</dc:description>
  <cp:lastModifiedBy/>
  <cp:revision>1</cp:revision>
  <dcterms:created xsi:type="dcterms:W3CDTF">2013-12-23T23:15:00Z</dcterms:created>
  <dcterms:modified xsi:type="dcterms:W3CDTF">2013-12-23T23:15:00Z</dcterms:modified>
  <cp:category/>
</cp:coreProperties>
</file>